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F5" w:rsidRDefault="004B3470" w:rsidP="00C24907">
      <w:pPr>
        <w:pStyle w:val="Nadpis2"/>
        <w:jc w:val="both"/>
      </w:pP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UV-1</w:t>
      </w:r>
      <w:r w:rsidR="00B47563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1</w:t>
      </w:r>
      <w:r w:rsidR="006A5459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3</w:t>
      </w:r>
      <w:r w:rsidR="000A698B" w:rsidRPr="000A698B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 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–</w:t>
      </w:r>
      <w:r w:rsidR="000A698B" w:rsidRPr="000A698B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 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Panel </w:t>
      </w:r>
      <w:r w:rsidR="00C8407F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zapojení </w:t>
      </w:r>
      <w:r w:rsidR="006A5459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třífázového</w:t>
      </w:r>
      <w:r w:rsidR="00C8407F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 elektromotoru</w:t>
      </w:r>
    </w:p>
    <w:p w:rsidR="00DE35B6" w:rsidRPr="00DE35B6" w:rsidRDefault="00DE35B6" w:rsidP="00C24907">
      <w:pPr>
        <w:pStyle w:val="Nadpis2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  <w:u w:val="none"/>
        </w:rPr>
      </w:pPr>
    </w:p>
    <w:p w:rsidR="006F3BAD" w:rsidRDefault="00586C57" w:rsidP="00C24907">
      <w:pPr>
        <w:spacing w:after="0" w:line="240" w:lineRule="auto"/>
        <w:jc w:val="both"/>
        <w:rPr>
          <w:b/>
          <w:sz w:val="24"/>
          <w:szCs w:val="24"/>
        </w:rPr>
      </w:pPr>
      <w:r w:rsidRPr="00586C57"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F3BAD" w:rsidRPr="006F3BAD" w:rsidRDefault="006F3BAD" w:rsidP="00C24907">
      <w:pPr>
        <w:jc w:val="both"/>
        <w:rPr>
          <w:b/>
          <w:sz w:val="24"/>
          <w:szCs w:val="24"/>
        </w:rPr>
      </w:pPr>
    </w:p>
    <w:tbl>
      <w:tblPr>
        <w:tblStyle w:val="Svtlseznamzvraznn11"/>
        <w:tblW w:w="0" w:type="auto"/>
        <w:tblBorders>
          <w:top w:val="single" w:sz="8" w:space="0" w:color="C6D9F1" w:themeColor="text2" w:themeTint="33"/>
          <w:left w:val="single" w:sz="8" w:space="0" w:color="C6D9F1" w:themeColor="text2" w:themeTint="33"/>
          <w:bottom w:val="single" w:sz="8" w:space="0" w:color="C6D9F1" w:themeColor="text2" w:themeTint="33"/>
          <w:right w:val="single" w:sz="8" w:space="0" w:color="C6D9F1" w:themeColor="text2" w:themeTint="33"/>
          <w:insideH w:val="single" w:sz="8" w:space="0" w:color="C6D9F1" w:themeColor="text2" w:themeTint="33"/>
          <w:insideV w:val="single" w:sz="8" w:space="0" w:color="C6D9F1" w:themeColor="text2" w:themeTint="33"/>
        </w:tblBorders>
        <w:shd w:val="clear" w:color="auto" w:fill="C6D9F1" w:themeFill="text2" w:themeFillTint="33"/>
        <w:tblLook w:val="04A0"/>
      </w:tblPr>
      <w:tblGrid>
        <w:gridCol w:w="9212"/>
      </w:tblGrid>
      <w:tr w:rsidR="004C646E" w:rsidTr="00EE6677">
        <w:trPr>
          <w:cnfStyle w:val="100000000000"/>
        </w:trPr>
        <w:tc>
          <w:tcPr>
            <w:cnfStyle w:val="001000000000"/>
            <w:tcW w:w="9212" w:type="dxa"/>
            <w:shd w:val="clear" w:color="auto" w:fill="C6D9F1" w:themeFill="text2" w:themeFillTint="33"/>
          </w:tcPr>
          <w:p w:rsidR="004C646E" w:rsidRPr="004C646E" w:rsidRDefault="00CC3F4A" w:rsidP="00C24907">
            <w:pPr>
              <w:jc w:val="both"/>
              <w:rPr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b w:val="0"/>
                <w:color w:val="404040" w:themeColor="text1" w:themeTint="BF"/>
                <w:sz w:val="20"/>
                <w:szCs w:val="20"/>
              </w:rPr>
              <w:t>P</w:t>
            </w:r>
            <w:r w:rsidR="004C646E" w:rsidRPr="004C646E">
              <w:rPr>
                <w:b w:val="0"/>
                <w:color w:val="404040" w:themeColor="text1" w:themeTint="BF"/>
                <w:sz w:val="20"/>
                <w:szCs w:val="20"/>
              </w:rPr>
              <w:t>opis</w:t>
            </w:r>
          </w:p>
        </w:tc>
      </w:tr>
    </w:tbl>
    <w:p w:rsidR="006E6DF6" w:rsidRDefault="004B3470" w:rsidP="00C24907">
      <w:pPr>
        <w:pStyle w:val="Zkladntext"/>
        <w:spacing w:after="0"/>
        <w:jc w:val="both"/>
        <w:rPr>
          <w:color w:val="111111"/>
          <w:szCs w:val="18"/>
        </w:rPr>
      </w:pPr>
      <w:r>
        <w:rPr>
          <w:color w:val="111111"/>
          <w:szCs w:val="18"/>
        </w:rPr>
        <w:t>Výukový panel UV-1</w:t>
      </w:r>
      <w:r w:rsidR="00D50A8A">
        <w:rPr>
          <w:color w:val="111111"/>
          <w:szCs w:val="18"/>
        </w:rPr>
        <w:t>1</w:t>
      </w:r>
      <w:r w:rsidR="006A5459">
        <w:rPr>
          <w:color w:val="111111"/>
          <w:szCs w:val="18"/>
        </w:rPr>
        <w:t>3</w:t>
      </w:r>
      <w:r>
        <w:rPr>
          <w:color w:val="111111"/>
          <w:szCs w:val="18"/>
        </w:rPr>
        <w:t xml:space="preserve"> slouží k</w:t>
      </w:r>
      <w:r w:rsidR="00D50A8A">
        <w:rPr>
          <w:color w:val="111111"/>
          <w:szCs w:val="18"/>
        </w:rPr>
        <w:t xml:space="preserve"> seznámení se </w:t>
      </w:r>
      <w:r w:rsidR="00C8407F">
        <w:rPr>
          <w:color w:val="111111"/>
          <w:szCs w:val="18"/>
        </w:rPr>
        <w:t xml:space="preserve">s problematikou zapojení </w:t>
      </w:r>
      <w:r w:rsidR="006A5459">
        <w:rPr>
          <w:color w:val="111111"/>
          <w:szCs w:val="18"/>
        </w:rPr>
        <w:t>třífázov</w:t>
      </w:r>
      <w:r w:rsidR="00103419">
        <w:rPr>
          <w:color w:val="111111"/>
          <w:szCs w:val="18"/>
        </w:rPr>
        <w:t>ého</w:t>
      </w:r>
      <w:r w:rsidR="00C8407F">
        <w:rPr>
          <w:color w:val="111111"/>
          <w:szCs w:val="18"/>
        </w:rPr>
        <w:t xml:space="preserve"> elektromotoru</w:t>
      </w:r>
      <w:r w:rsidR="006E6DF6">
        <w:rPr>
          <w:color w:val="111111"/>
          <w:szCs w:val="18"/>
        </w:rPr>
        <w:t>. Panel je vybaven též simulátorem poruch, které učitel může aktivovat přepínači, umístěnými pod uzamykatelným krytem. Výukový p</w:t>
      </w:r>
      <w:r w:rsidR="00D50A8A">
        <w:rPr>
          <w:color w:val="111111"/>
          <w:szCs w:val="18"/>
        </w:rPr>
        <w:t xml:space="preserve">anel obsahuje </w:t>
      </w:r>
      <w:r w:rsidR="00C8407F">
        <w:rPr>
          <w:color w:val="111111"/>
          <w:szCs w:val="18"/>
        </w:rPr>
        <w:t xml:space="preserve">úplné zapojení </w:t>
      </w:r>
      <w:r w:rsidR="006A5459">
        <w:rPr>
          <w:color w:val="111111"/>
          <w:szCs w:val="18"/>
        </w:rPr>
        <w:t>třífázového</w:t>
      </w:r>
      <w:r w:rsidR="00C8407F">
        <w:rPr>
          <w:color w:val="111111"/>
          <w:szCs w:val="18"/>
        </w:rPr>
        <w:t xml:space="preserve"> elektromotoru</w:t>
      </w:r>
      <w:r w:rsidR="006A5459">
        <w:rPr>
          <w:color w:val="111111"/>
          <w:szCs w:val="18"/>
        </w:rPr>
        <w:t xml:space="preserve"> s rozběhem s automatickým přepnutím D/Y.</w:t>
      </w:r>
      <w:r w:rsidR="00C8407F">
        <w:rPr>
          <w:color w:val="111111"/>
          <w:szCs w:val="18"/>
        </w:rPr>
        <w:t xml:space="preserve"> </w:t>
      </w:r>
      <w:r w:rsidR="006A5459">
        <w:rPr>
          <w:color w:val="111111"/>
          <w:szCs w:val="18"/>
        </w:rPr>
        <w:t>O</w:t>
      </w:r>
      <w:r w:rsidR="00C8407F">
        <w:rPr>
          <w:color w:val="111111"/>
          <w:szCs w:val="18"/>
        </w:rPr>
        <w:t>vlád</w:t>
      </w:r>
      <w:r w:rsidR="006A5459">
        <w:rPr>
          <w:color w:val="111111"/>
          <w:szCs w:val="18"/>
        </w:rPr>
        <w:t>ání</w:t>
      </w:r>
      <w:r w:rsidR="00C8407F">
        <w:rPr>
          <w:color w:val="111111"/>
          <w:szCs w:val="18"/>
        </w:rPr>
        <w:t xml:space="preserve"> obvod</w:t>
      </w:r>
      <w:r w:rsidR="006A5459">
        <w:rPr>
          <w:color w:val="111111"/>
          <w:szCs w:val="18"/>
        </w:rPr>
        <w:t>u</w:t>
      </w:r>
      <w:r w:rsidR="00C8407F">
        <w:rPr>
          <w:color w:val="111111"/>
          <w:szCs w:val="18"/>
        </w:rPr>
        <w:t xml:space="preserve"> </w:t>
      </w:r>
      <w:r w:rsidR="006A5459">
        <w:rPr>
          <w:color w:val="111111"/>
          <w:szCs w:val="18"/>
        </w:rPr>
        <w:t>je</w:t>
      </w:r>
      <w:r w:rsidR="00C8407F">
        <w:rPr>
          <w:color w:val="111111"/>
          <w:szCs w:val="18"/>
        </w:rPr>
        <w:t xml:space="preserve"> stykač</w:t>
      </w:r>
      <w:r w:rsidR="006A5459">
        <w:rPr>
          <w:color w:val="111111"/>
          <w:szCs w:val="18"/>
        </w:rPr>
        <w:t>i</w:t>
      </w:r>
      <w:r w:rsidR="00C8407F">
        <w:rPr>
          <w:color w:val="111111"/>
          <w:szCs w:val="18"/>
        </w:rPr>
        <w:t xml:space="preserve"> a tlačítky</w:t>
      </w:r>
      <w:r w:rsidR="006E6DF6">
        <w:rPr>
          <w:color w:val="111111"/>
          <w:szCs w:val="18"/>
        </w:rPr>
        <w:t xml:space="preserve"> a</w:t>
      </w:r>
      <w:r w:rsidR="00C8407F">
        <w:rPr>
          <w:color w:val="111111"/>
          <w:szCs w:val="18"/>
        </w:rPr>
        <w:t xml:space="preserve"> slouží k demonstraci funkce</w:t>
      </w:r>
      <w:r w:rsidR="00D4152D">
        <w:rPr>
          <w:color w:val="111111"/>
          <w:szCs w:val="18"/>
        </w:rPr>
        <w:t xml:space="preserve"> standardního zapojení a zároveň k odhalování závad, které v praxi mohou nastat. </w:t>
      </w:r>
      <w:r w:rsidR="006E6DF6">
        <w:rPr>
          <w:color w:val="111111"/>
          <w:szCs w:val="18"/>
        </w:rPr>
        <w:t xml:space="preserve">V důležitých bodech schéma zapojení jsou měřicí body. Studenti tak při zjišťování poruch </w:t>
      </w:r>
      <w:r w:rsidR="00281258">
        <w:rPr>
          <w:color w:val="111111"/>
          <w:szCs w:val="18"/>
        </w:rPr>
        <w:t xml:space="preserve">mohou </w:t>
      </w:r>
      <w:r w:rsidR="006E6DF6">
        <w:rPr>
          <w:color w:val="111111"/>
          <w:szCs w:val="18"/>
        </w:rPr>
        <w:t>provádět na všech důležitých místech kontrolní měření a tím odhalit původ závady.</w:t>
      </w:r>
    </w:p>
    <w:p w:rsidR="00B47563" w:rsidRDefault="00D50A8A" w:rsidP="00C24907">
      <w:pPr>
        <w:pStyle w:val="Zkladntext"/>
        <w:spacing w:after="0"/>
        <w:jc w:val="both"/>
        <w:rPr>
          <w:color w:val="111111"/>
          <w:szCs w:val="18"/>
        </w:rPr>
      </w:pPr>
      <w:r>
        <w:rPr>
          <w:color w:val="111111"/>
          <w:szCs w:val="18"/>
        </w:rPr>
        <w:t xml:space="preserve"> </w:t>
      </w:r>
    </w:p>
    <w:p w:rsidR="00D4124E" w:rsidRDefault="00D50A8A" w:rsidP="00C24907">
      <w:pPr>
        <w:pStyle w:val="Zkladntext"/>
        <w:spacing w:after="0"/>
        <w:jc w:val="both"/>
        <w:rPr>
          <w:color w:val="111111"/>
          <w:szCs w:val="18"/>
        </w:rPr>
      </w:pPr>
      <w:r>
        <w:rPr>
          <w:noProof/>
          <w:color w:val="111111"/>
          <w:szCs w:val="18"/>
          <w:lang w:eastAsia="cs-CZ"/>
        </w:rPr>
        <w:drawing>
          <wp:inline distT="0" distB="0" distL="0" distR="0">
            <wp:extent cx="4068871" cy="3267075"/>
            <wp:effectExtent l="19050" t="0" r="7829" b="0"/>
            <wp:docPr id="2" name="Obrázek 1" descr="UV-1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-115a.jpg"/>
                    <pic:cNvPicPr/>
                  </pic:nvPicPr>
                  <pic:blipFill>
                    <a:blip r:embed="rId8" cstate="print"/>
                    <a:srcRect l="3109" t="1695" r="2606" b="2011"/>
                    <a:stretch>
                      <a:fillRect/>
                    </a:stretch>
                  </pic:blipFill>
                  <pic:spPr>
                    <a:xfrm>
                      <a:off x="0" y="0"/>
                      <a:ext cx="4071482" cy="326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E" w:rsidRDefault="00D4124E" w:rsidP="00C24907">
      <w:pPr>
        <w:pStyle w:val="Zkladntext"/>
        <w:spacing w:after="0"/>
        <w:ind w:left="720"/>
        <w:jc w:val="both"/>
      </w:pPr>
    </w:p>
    <w:p w:rsidR="006A5459" w:rsidRDefault="006A5459" w:rsidP="00C24907">
      <w:pPr>
        <w:pStyle w:val="Zkladntext"/>
        <w:spacing w:after="0"/>
        <w:ind w:left="720"/>
        <w:jc w:val="both"/>
      </w:pPr>
    </w:p>
    <w:p w:rsidR="009176F5" w:rsidRDefault="009176F5" w:rsidP="00C24907">
      <w:pPr>
        <w:pStyle w:val="Zkladntext"/>
        <w:spacing w:after="0"/>
        <w:jc w:val="both"/>
      </w:pPr>
    </w:p>
    <w:tbl>
      <w:tblPr>
        <w:tblStyle w:val="Svtlseznamzvraznn11"/>
        <w:tblW w:w="0" w:type="auto"/>
        <w:tblBorders>
          <w:top w:val="single" w:sz="8" w:space="0" w:color="C6D9F1" w:themeColor="text2" w:themeTint="33"/>
          <w:left w:val="single" w:sz="8" w:space="0" w:color="C6D9F1" w:themeColor="text2" w:themeTint="33"/>
          <w:bottom w:val="single" w:sz="8" w:space="0" w:color="C6D9F1" w:themeColor="text2" w:themeTint="33"/>
          <w:right w:val="single" w:sz="8" w:space="0" w:color="C6D9F1" w:themeColor="text2" w:themeTint="33"/>
          <w:insideH w:val="single" w:sz="8" w:space="0" w:color="C6D9F1" w:themeColor="text2" w:themeTint="33"/>
          <w:insideV w:val="single" w:sz="8" w:space="0" w:color="C6D9F1" w:themeColor="text2" w:themeTint="33"/>
        </w:tblBorders>
        <w:shd w:val="clear" w:color="auto" w:fill="C6D9F1" w:themeFill="text2" w:themeFillTint="33"/>
        <w:tblLook w:val="04A0"/>
      </w:tblPr>
      <w:tblGrid>
        <w:gridCol w:w="1809"/>
        <w:gridCol w:w="5103"/>
        <w:gridCol w:w="567"/>
        <w:gridCol w:w="1809"/>
      </w:tblGrid>
      <w:tr w:rsidR="00281258" w:rsidTr="00281258">
        <w:trPr>
          <w:cnfStyle w:val="100000000000"/>
        </w:trPr>
        <w:tc>
          <w:tcPr>
            <w:cnfStyle w:val="001000000000"/>
            <w:tcW w:w="6912" w:type="dxa"/>
            <w:gridSpan w:val="2"/>
            <w:shd w:val="clear" w:color="auto" w:fill="C6D9F1" w:themeFill="text2" w:themeFillTint="33"/>
          </w:tcPr>
          <w:p w:rsidR="00281258" w:rsidRPr="004C646E" w:rsidRDefault="00281258" w:rsidP="00C24907">
            <w:pPr>
              <w:jc w:val="both"/>
              <w:rPr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b w:val="0"/>
                <w:color w:val="404040" w:themeColor="text1" w:themeTint="BF"/>
                <w:sz w:val="20"/>
                <w:szCs w:val="20"/>
              </w:rPr>
              <w:t>Seznam poruch</w:t>
            </w:r>
          </w:p>
        </w:tc>
        <w:tc>
          <w:tcPr>
            <w:tcW w:w="2376" w:type="dxa"/>
            <w:gridSpan w:val="2"/>
            <w:shd w:val="clear" w:color="auto" w:fill="C6D9F1" w:themeFill="text2" w:themeFillTint="33"/>
          </w:tcPr>
          <w:p w:rsidR="00281258" w:rsidRDefault="00281258" w:rsidP="00C24907">
            <w:pPr>
              <w:jc w:val="both"/>
              <w:cnfStyle w:val="10000000000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281258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nfStyle w:val="000000100000"/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281258" w:rsidRDefault="0028125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Číslo poruchy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281258" w:rsidRPr="00281258" w:rsidRDefault="00281258">
            <w:pPr>
              <w:jc w:val="center"/>
              <w:cnfStyle w:val="000000100000"/>
              <w:rPr>
                <w:rFonts w:ascii="Arial CE" w:hAnsi="Arial CE" w:cs="Arial CE"/>
                <w:b/>
                <w:sz w:val="20"/>
                <w:szCs w:val="20"/>
              </w:rPr>
            </w:pPr>
            <w:r w:rsidRPr="00281258">
              <w:rPr>
                <w:rFonts w:ascii="Arial CE" w:hAnsi="Arial CE" w:cs="Arial CE"/>
                <w:b/>
                <w:sz w:val="20"/>
                <w:szCs w:val="20"/>
              </w:rPr>
              <w:t>Název poruchy</w:t>
            </w:r>
          </w:p>
        </w:tc>
        <w:tc>
          <w:tcPr>
            <w:tcW w:w="1809" w:type="dxa"/>
            <w:vAlign w:val="bottom"/>
          </w:tcPr>
          <w:p w:rsidR="00281258" w:rsidRPr="00281258" w:rsidRDefault="00281258">
            <w:pPr>
              <w:jc w:val="center"/>
              <w:cnfStyle w:val="000000100000"/>
              <w:rPr>
                <w:rFonts w:ascii="Arial CE" w:hAnsi="Arial CE" w:cs="Arial CE"/>
                <w:b/>
                <w:sz w:val="20"/>
                <w:szCs w:val="20"/>
              </w:rPr>
            </w:pPr>
            <w:r w:rsidRPr="00281258">
              <w:rPr>
                <w:rFonts w:ascii="Arial CE" w:hAnsi="Arial CE" w:cs="Arial CE"/>
                <w:b/>
                <w:sz w:val="20"/>
                <w:szCs w:val="20"/>
              </w:rPr>
              <w:t xml:space="preserve">Měřit </w:t>
            </w:r>
            <w:proofErr w:type="gramStart"/>
            <w:r w:rsidRPr="00281258">
              <w:rPr>
                <w:rFonts w:ascii="Arial CE" w:hAnsi="Arial CE" w:cs="Arial CE"/>
                <w:b/>
                <w:sz w:val="20"/>
                <w:szCs w:val="20"/>
              </w:rPr>
              <w:t>mezi</w:t>
            </w:r>
            <w:proofErr w:type="gramEnd"/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přerušená pojistka ovládání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0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1 - 14</w:t>
            </w:r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nfStyle w:val="000000100000"/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přerušená pojistka L1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1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1 - 11</w:t>
            </w:r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přerušená pojistka L2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0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2 - 8</w:t>
            </w:r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nfStyle w:val="000000100000"/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přerušená pojistka L3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1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3 - 5</w:t>
            </w:r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nezapojený / nefunkční kontakt L1 stykače Re4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0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6 - 7</w:t>
            </w:r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nfStyle w:val="000000100000"/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nezapojený / nefunkční kontakt L2 stykače Re3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1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8 - 9</w:t>
            </w:r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nezapojený / nefunkční kontakt L3 stykače Re3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0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11 - 12</w:t>
            </w:r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nfStyle w:val="000000100000"/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nezapojený / nefunkční kontakt L3 stykače Re1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1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4 - 13</w:t>
            </w:r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0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nezapojená pracovní nula na cívky stykačů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0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1 - 15 / N - 15</w:t>
            </w:r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nfStyle w:val="000000100000"/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1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tepelná ochrana vypnuta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1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14 - 18</w:t>
            </w:r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0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obrácená funkce tlačítka ZAP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0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18 - 19</w:t>
            </w:r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nfStyle w:val="000000100000"/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1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obrácená funkce tlačítka VYP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1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19 - 20</w:t>
            </w:r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0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nezapojená / přerušená cívka stykače Re2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0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15 - 17</w:t>
            </w:r>
          </w:p>
        </w:tc>
      </w:tr>
      <w:tr w:rsidR="006A5459" w:rsidRPr="00DB12FA" w:rsidTr="0028125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nfStyle w:val="000000100000"/>
          <w:trHeight w:val="282"/>
        </w:trPr>
        <w:tc>
          <w:tcPr>
            <w:cnfStyle w:val="001000000000"/>
            <w:tcW w:w="1809" w:type="dxa"/>
            <w:noWrap/>
            <w:vAlign w:val="bottom"/>
            <w:hideMark/>
          </w:tcPr>
          <w:p w:rsidR="006A5459" w:rsidRDefault="006A545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6A5459" w:rsidRDefault="006A5459">
            <w:pPr>
              <w:cnfStyle w:val="0000001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nezapojený / nefunkční pomocný kontakt Re1</w:t>
            </w:r>
          </w:p>
        </w:tc>
        <w:tc>
          <w:tcPr>
            <w:tcW w:w="1809" w:type="dxa"/>
            <w:vAlign w:val="bottom"/>
          </w:tcPr>
          <w:p w:rsidR="006A5459" w:rsidRDefault="006A5459">
            <w:pPr>
              <w:jc w:val="center"/>
              <w:cnfStyle w:val="0000001000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21 - 22</w:t>
            </w:r>
          </w:p>
        </w:tc>
      </w:tr>
    </w:tbl>
    <w:p w:rsidR="00537853" w:rsidRPr="00537853" w:rsidRDefault="00537853" w:rsidP="00C24907">
      <w:pPr>
        <w:jc w:val="both"/>
      </w:pPr>
    </w:p>
    <w:sectPr w:rsidR="00537853" w:rsidRPr="00537853" w:rsidSect="00EE66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E7" w:rsidRDefault="00870CE7" w:rsidP="00BF74B6">
      <w:pPr>
        <w:spacing w:after="0" w:line="240" w:lineRule="auto"/>
      </w:pPr>
      <w:r>
        <w:separator/>
      </w:r>
    </w:p>
  </w:endnote>
  <w:endnote w:type="continuationSeparator" w:id="0">
    <w:p w:rsidR="00870CE7" w:rsidRDefault="00870CE7" w:rsidP="00BF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dern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80" w:rsidRDefault="00586C57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jc w:val="center"/>
      <w:rPr>
        <w:rFonts w:ascii="Arial" w:hAnsi="Arial"/>
        <w:b/>
        <w:i/>
        <w:sz w:val="16"/>
      </w:rPr>
    </w:pPr>
    <w:r w:rsidRPr="00586C57">
      <w:rPr>
        <w:rFonts w:ascii="Arial" w:hAnsi="Arial"/>
        <w:b/>
        <w:i/>
        <w:sz w:val="16"/>
      </w:rPr>
      <w:pict>
        <v:rect id="_x0000_i1026" style="width:547.5pt;height:1.5pt" o:hralign="center" o:hrstd="t" o:hr="t" fillcolor="#a0a0a0" stroked="f"/>
      </w:pict>
    </w:r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color w:val="595959" w:themeColor="text1" w:themeTint="A6"/>
        <w:sz w:val="16"/>
      </w:rPr>
    </w:pPr>
    <w:r>
      <w:rPr>
        <w:rFonts w:ascii="Arial" w:hAnsi="Arial"/>
        <w:b/>
        <w:i/>
        <w:color w:val="595959" w:themeColor="text1" w:themeTint="A6"/>
        <w:sz w:val="16"/>
      </w:rPr>
      <w:t>Diametral a.s.</w:t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  <w:t>tel.:</w:t>
    </w:r>
    <w:r>
      <w:rPr>
        <w:rFonts w:ascii="Arial" w:hAnsi="Arial"/>
        <w:i/>
        <w:color w:val="595959" w:themeColor="text1" w:themeTint="A6"/>
        <w:sz w:val="16"/>
      </w:rPr>
      <w:tab/>
      <w:t>+420 222 360 423</w:t>
    </w:r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color w:val="595959" w:themeColor="text1" w:themeTint="A6"/>
        <w:sz w:val="16"/>
      </w:rPr>
    </w:pPr>
    <w:r>
      <w:rPr>
        <w:rFonts w:ascii="Arial" w:hAnsi="Arial"/>
        <w:i/>
        <w:color w:val="595959" w:themeColor="text1" w:themeTint="A6"/>
        <w:sz w:val="16"/>
      </w:rPr>
      <w:t>Václava Špačka 1759</w:t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  <w:t>fax:</w:t>
    </w:r>
    <w:r>
      <w:rPr>
        <w:rFonts w:ascii="Arial" w:hAnsi="Arial"/>
        <w:i/>
        <w:color w:val="595959" w:themeColor="text1" w:themeTint="A6"/>
        <w:sz w:val="16"/>
      </w:rPr>
      <w:tab/>
      <w:t>+420 222 365 493</w:t>
    </w:r>
    <w:r>
      <w:rPr>
        <w:rFonts w:ascii="Arial" w:hAnsi="Arial"/>
        <w:i/>
        <w:color w:val="595959" w:themeColor="text1" w:themeTint="A6"/>
        <w:sz w:val="16"/>
      </w:rPr>
      <w:tab/>
    </w:r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color w:val="595959" w:themeColor="text1" w:themeTint="A6"/>
        <w:sz w:val="16"/>
      </w:rPr>
    </w:pPr>
    <w:r>
      <w:rPr>
        <w:rFonts w:ascii="Arial" w:hAnsi="Arial"/>
        <w:i/>
        <w:color w:val="595959" w:themeColor="text1" w:themeTint="A6"/>
        <w:sz w:val="16"/>
      </w:rPr>
      <w:t>193 00 Praha - Horní Počernice</w:t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  <w:t>e-mail:</w:t>
    </w:r>
    <w:r>
      <w:rPr>
        <w:rFonts w:ascii="Arial" w:hAnsi="Arial"/>
        <w:i/>
        <w:color w:val="595959" w:themeColor="text1" w:themeTint="A6"/>
        <w:sz w:val="16"/>
      </w:rPr>
      <w:tab/>
      <w:t xml:space="preserve">info@diametral.cz </w:t>
    </w:r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color w:val="595959" w:themeColor="text1" w:themeTint="A6"/>
        <w:sz w:val="16"/>
      </w:rPr>
    </w:pPr>
    <w:r>
      <w:rPr>
        <w:rFonts w:ascii="Arial" w:hAnsi="Arial"/>
        <w:i/>
        <w:color w:val="595959" w:themeColor="text1" w:themeTint="A6"/>
        <w:sz w:val="16"/>
      </w:rPr>
      <w:t>Česká republika</w:t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</w:r>
    <w:r>
      <w:rPr>
        <w:rFonts w:ascii="Arial" w:hAnsi="Arial"/>
        <w:i/>
        <w:color w:val="595959" w:themeColor="text1" w:themeTint="A6"/>
        <w:sz w:val="16"/>
      </w:rPr>
      <w:tab/>
      <w:t>URL:</w:t>
    </w:r>
    <w:r>
      <w:rPr>
        <w:rFonts w:ascii="Arial" w:hAnsi="Arial"/>
        <w:i/>
        <w:color w:val="595959" w:themeColor="text1" w:themeTint="A6"/>
        <w:sz w:val="16"/>
      </w:rPr>
      <w:tab/>
    </w:r>
    <w:hyperlink r:id="rId1" w:history="1">
      <w:r>
        <w:rPr>
          <w:rStyle w:val="Hypertextovodkaz"/>
          <w:rFonts w:ascii="Arial" w:hAnsi="Arial"/>
          <w:i/>
          <w:color w:val="595959" w:themeColor="text1" w:themeTint="A6"/>
          <w:sz w:val="16"/>
        </w:rPr>
        <w:t>www.diametral.cz</w:t>
      </w:r>
    </w:hyperlink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sz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3853180</wp:posOffset>
          </wp:positionH>
          <wp:positionV relativeFrom="paragraph">
            <wp:posOffset>101600</wp:posOffset>
          </wp:positionV>
          <wp:extent cx="1885950" cy="219075"/>
          <wp:effectExtent l="19050" t="0" r="0" b="0"/>
          <wp:wrapThrough wrapText="bothSides">
            <wp:wrapPolygon edited="0">
              <wp:start x="-218" y="0"/>
              <wp:lineTo x="-218" y="20661"/>
              <wp:lineTo x="21600" y="20661"/>
              <wp:lineTo x="21600" y="0"/>
              <wp:lineTo x="-218" y="0"/>
            </wp:wrapPolygon>
          </wp:wrapThrough>
          <wp:docPr id="4" name="Obrázek 0" descr="LOGO s 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 s 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F74B6" w:rsidRPr="00DA3A80" w:rsidRDefault="00586C57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style="width:69.75pt;height:21pt" fillcolor="#8db3e2 [1311]" strokecolor="#8db3e2 [1311]">
          <v:shadow color="#868686"/>
          <v:textpath style="font-family:&quot;Arial Unicode MS&quot;;font-size:16pt;v-text-kern:t" trim="t" fitpath="t" string="Uno Volta"/>
        </v:shape>
      </w:pict>
    </w:r>
    <w:r w:rsidR="00DA3A80">
      <w:rPr>
        <w:rFonts w:ascii="Arial" w:hAnsi="Arial" w:cs="Arial"/>
      </w:rPr>
      <w:tab/>
    </w:r>
    <w:r w:rsidR="00DA3A80">
      <w:rPr>
        <w:rFonts w:ascii="Arial" w:hAnsi="Arial" w:cs="Arial"/>
      </w:rPr>
      <w:tab/>
    </w:r>
    <w:r w:rsidR="00DA3A80">
      <w:rPr>
        <w:rFonts w:ascii="Arial" w:hAnsi="Arial" w:cs="Arial"/>
      </w:rPr>
      <w:tab/>
    </w:r>
    <w:r w:rsidR="00DA3A80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E7" w:rsidRDefault="00870CE7" w:rsidP="00BF74B6">
      <w:pPr>
        <w:spacing w:after="0" w:line="240" w:lineRule="auto"/>
      </w:pPr>
      <w:r>
        <w:separator/>
      </w:r>
    </w:p>
  </w:footnote>
  <w:footnote w:type="continuationSeparator" w:id="0">
    <w:p w:rsidR="00870CE7" w:rsidRDefault="00870CE7" w:rsidP="00BF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6" w:rsidRPr="00CC3F4A" w:rsidRDefault="00BF74B6">
    <w:pPr>
      <w:pStyle w:val="Zhlav"/>
      <w:rPr>
        <w:rFonts w:ascii="Arial Narrow" w:hAnsi="Arial Narrow"/>
        <w:color w:val="8DB3E2" w:themeColor="text2" w:themeTint="66"/>
        <w:sz w:val="40"/>
        <w:szCs w:val="40"/>
      </w:rPr>
    </w:pPr>
    <w:r>
      <w:rPr>
        <w:rFonts w:ascii="Modern" w:hAnsi="Modern"/>
      </w:rPr>
      <w:tab/>
    </w:r>
    <w:r>
      <w:rPr>
        <w:rFonts w:ascii="Modern" w:hAnsi="Modern"/>
      </w:rPr>
      <w:tab/>
    </w:r>
    <w:r w:rsidR="004B3470" w:rsidRPr="00CC3F4A">
      <w:rPr>
        <w:rFonts w:ascii="Arial Narrow" w:hAnsi="Arial Narrow"/>
        <w:color w:val="8DB3E2" w:themeColor="text2" w:themeTint="66"/>
        <w:sz w:val="40"/>
        <w:szCs w:val="40"/>
      </w:rPr>
      <w:t xml:space="preserve">Výukové panely </w:t>
    </w:r>
    <w:proofErr w:type="spellStart"/>
    <w:r w:rsidR="004B3470" w:rsidRPr="00CC3F4A">
      <w:rPr>
        <w:rFonts w:ascii="Arial Narrow" w:hAnsi="Arial Narrow"/>
        <w:color w:val="8DB3E2" w:themeColor="text2" w:themeTint="66"/>
        <w:sz w:val="40"/>
        <w:szCs w:val="40"/>
      </w:rPr>
      <w:t>Uno</w:t>
    </w:r>
    <w:proofErr w:type="spellEnd"/>
    <w:r w:rsidR="004B3470" w:rsidRPr="00CC3F4A">
      <w:rPr>
        <w:rFonts w:ascii="Arial Narrow" w:hAnsi="Arial Narrow"/>
        <w:color w:val="8DB3E2" w:themeColor="text2" w:themeTint="66"/>
        <w:sz w:val="40"/>
        <w:szCs w:val="40"/>
      </w:rPr>
      <w:t xml:space="preserve"> Volta</w:t>
    </w:r>
    <w:r w:rsidRPr="00CC3F4A">
      <w:rPr>
        <w:rFonts w:ascii="Arial Narrow" w:hAnsi="Arial Narrow"/>
        <w:color w:val="8DB3E2" w:themeColor="text2" w:themeTint="66"/>
        <w:sz w:val="40"/>
        <w:szCs w:val="40"/>
      </w:rPr>
      <w:t xml:space="preserve">                      </w:t>
    </w:r>
  </w:p>
  <w:p w:rsidR="00BF74B6" w:rsidRDefault="00BF74B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5948"/>
    <w:multiLevelType w:val="hybridMultilevel"/>
    <w:tmpl w:val="31A86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7254F"/>
    <w:multiLevelType w:val="hybridMultilevel"/>
    <w:tmpl w:val="45D2F1F4"/>
    <w:lvl w:ilvl="0" w:tplc="14541D8E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D7E8B"/>
    <w:rsid w:val="00055EED"/>
    <w:rsid w:val="000A698B"/>
    <w:rsid w:val="000D2E58"/>
    <w:rsid w:val="00103419"/>
    <w:rsid w:val="00190927"/>
    <w:rsid w:val="00222F99"/>
    <w:rsid w:val="00230AFF"/>
    <w:rsid w:val="00281258"/>
    <w:rsid w:val="00343C90"/>
    <w:rsid w:val="003F0A0D"/>
    <w:rsid w:val="00401472"/>
    <w:rsid w:val="004115BB"/>
    <w:rsid w:val="00461169"/>
    <w:rsid w:val="004B3470"/>
    <w:rsid w:val="004C646E"/>
    <w:rsid w:val="00515032"/>
    <w:rsid w:val="00537853"/>
    <w:rsid w:val="00544D4D"/>
    <w:rsid w:val="0058077D"/>
    <w:rsid w:val="00584817"/>
    <w:rsid w:val="00586C57"/>
    <w:rsid w:val="005B6C68"/>
    <w:rsid w:val="005C6291"/>
    <w:rsid w:val="005C642D"/>
    <w:rsid w:val="00663AFD"/>
    <w:rsid w:val="006A3D66"/>
    <w:rsid w:val="006A5459"/>
    <w:rsid w:val="006C3D44"/>
    <w:rsid w:val="006D036A"/>
    <w:rsid w:val="006E6DF6"/>
    <w:rsid w:val="006F3BAD"/>
    <w:rsid w:val="00726117"/>
    <w:rsid w:val="00750740"/>
    <w:rsid w:val="00753553"/>
    <w:rsid w:val="00756C33"/>
    <w:rsid w:val="00774001"/>
    <w:rsid w:val="007B5692"/>
    <w:rsid w:val="00804555"/>
    <w:rsid w:val="00834682"/>
    <w:rsid w:val="008359C6"/>
    <w:rsid w:val="00836282"/>
    <w:rsid w:val="00870CE7"/>
    <w:rsid w:val="008764C7"/>
    <w:rsid w:val="008E5855"/>
    <w:rsid w:val="008F14B5"/>
    <w:rsid w:val="009176F5"/>
    <w:rsid w:val="00921ADC"/>
    <w:rsid w:val="00987562"/>
    <w:rsid w:val="00995A21"/>
    <w:rsid w:val="00B34CF4"/>
    <w:rsid w:val="00B444D4"/>
    <w:rsid w:val="00B46B07"/>
    <w:rsid w:val="00B47563"/>
    <w:rsid w:val="00B757E1"/>
    <w:rsid w:val="00B81B41"/>
    <w:rsid w:val="00BD7E8B"/>
    <w:rsid w:val="00BF74B6"/>
    <w:rsid w:val="00C24907"/>
    <w:rsid w:val="00C66D46"/>
    <w:rsid w:val="00C8407F"/>
    <w:rsid w:val="00CB1679"/>
    <w:rsid w:val="00CC3F4A"/>
    <w:rsid w:val="00D4124E"/>
    <w:rsid w:val="00D4152D"/>
    <w:rsid w:val="00D50A8A"/>
    <w:rsid w:val="00D60DAB"/>
    <w:rsid w:val="00D63BAC"/>
    <w:rsid w:val="00D933AF"/>
    <w:rsid w:val="00DA1F2C"/>
    <w:rsid w:val="00DA3A80"/>
    <w:rsid w:val="00DB12FA"/>
    <w:rsid w:val="00DE35B6"/>
    <w:rsid w:val="00E02BC7"/>
    <w:rsid w:val="00E21AAE"/>
    <w:rsid w:val="00E43FC6"/>
    <w:rsid w:val="00E73007"/>
    <w:rsid w:val="00EB27AE"/>
    <w:rsid w:val="00EC39FE"/>
    <w:rsid w:val="00EE6677"/>
    <w:rsid w:val="00F05DF2"/>
    <w:rsid w:val="00F517FA"/>
    <w:rsid w:val="00F561CE"/>
    <w:rsid w:val="00F61878"/>
    <w:rsid w:val="00FA66F1"/>
    <w:rsid w:val="00FA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692"/>
  </w:style>
  <w:style w:type="paragraph" w:styleId="Nadpis2">
    <w:name w:val="heading 2"/>
    <w:basedOn w:val="Normln"/>
    <w:next w:val="Normln"/>
    <w:link w:val="Nadpis2Char"/>
    <w:qFormat/>
    <w:rsid w:val="00DE35B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4B6"/>
  </w:style>
  <w:style w:type="paragraph" w:styleId="Zpat">
    <w:name w:val="footer"/>
    <w:basedOn w:val="Normln"/>
    <w:link w:val="ZpatChar"/>
    <w:uiPriority w:val="99"/>
    <w:unhideWhenUsed/>
    <w:rsid w:val="00BF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4B6"/>
  </w:style>
  <w:style w:type="paragraph" w:styleId="Textbubliny">
    <w:name w:val="Balloon Text"/>
    <w:basedOn w:val="Normln"/>
    <w:link w:val="TextbublinyChar"/>
    <w:uiPriority w:val="99"/>
    <w:semiHidden/>
    <w:unhideWhenUsed/>
    <w:rsid w:val="00BF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4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74B6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8346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346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34682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qFormat/>
    <w:rsid w:val="00834682"/>
    <w:rPr>
      <w:smallCaps/>
      <w:color w:val="C0504D" w:themeColor="accent2"/>
      <w:u w:val="single"/>
    </w:rPr>
  </w:style>
  <w:style w:type="table" w:styleId="Mkatabulky">
    <w:name w:val="Table Grid"/>
    <w:basedOn w:val="Normlntabulka"/>
    <w:uiPriority w:val="59"/>
    <w:rsid w:val="00834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4682"/>
    <w:pPr>
      <w:ind w:left="720"/>
      <w:contextualSpacing/>
    </w:pPr>
  </w:style>
  <w:style w:type="table" w:customStyle="1" w:styleId="Svtlstnovnzvraznn11">
    <w:name w:val="Světlé stínování – zvýraznění 11"/>
    <w:basedOn w:val="Normlntabulka"/>
    <w:uiPriority w:val="60"/>
    <w:rsid w:val="008346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tylVLhlavika">
    <w:name w:val="styl VL hlavička"/>
    <w:basedOn w:val="Normlntabulka"/>
    <w:uiPriority w:val="99"/>
    <w:qFormat/>
    <w:rsid w:val="00537853"/>
    <w:pPr>
      <w:spacing w:after="0" w:line="240" w:lineRule="auto"/>
    </w:pPr>
    <w:tblPr>
      <w:tblInd w:w="0" w:type="dxa"/>
      <w:tblBorders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</w:rPr>
    </w:tblStylePr>
  </w:style>
  <w:style w:type="table" w:customStyle="1" w:styleId="Svtlseznamzvraznn11">
    <w:name w:val="Světlý seznam – zvýraznění 11"/>
    <w:basedOn w:val="Normlntabulka"/>
    <w:uiPriority w:val="61"/>
    <w:rsid w:val="004C64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DE35B6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176F5"/>
    <w:pPr>
      <w:spacing w:after="120"/>
    </w:pPr>
    <w:rPr>
      <w:rFonts w:ascii="Calibri" w:eastAsia="Times New Roman" w:hAnsi="Calibri" w:cs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9176F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diametra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&#237;t%20Majt&#225;s\Documents\WORD%20&#353;ablony%20Diametral\VarioLAB%20moduly%20&#353;ablona%20ofici&#225;l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77A3-B08A-40A8-AE02-384954A9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VarioLAB moduly šablona oficiální</Template>
  <TotalTime>6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Majtás</dc:creator>
  <cp:lastModifiedBy>Vít Majtás</cp:lastModifiedBy>
  <cp:revision>4</cp:revision>
  <dcterms:created xsi:type="dcterms:W3CDTF">2016-06-06T12:50:00Z</dcterms:created>
  <dcterms:modified xsi:type="dcterms:W3CDTF">2017-04-27T10:17:00Z</dcterms:modified>
</cp:coreProperties>
</file>